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089E" w14:textId="0E9FD8C3" w:rsidR="001139B9" w:rsidRPr="00AB7E7C" w:rsidRDefault="000A5BF2">
      <w:pPr>
        <w:rPr>
          <w:rFonts w:ascii="Comic Sans MS" w:hAnsi="Comic Sans MS" w:cstheme="minorHAnsi"/>
          <w:sz w:val="16"/>
          <w:szCs w:val="16"/>
        </w:rPr>
      </w:pPr>
      <w:r w:rsidRPr="00AB7E7C">
        <w:rPr>
          <w:rFonts w:ascii="Comic Sans MS" w:hAnsi="Comic Sans MS" w:cstheme="minorHAnsi"/>
          <w:sz w:val="16"/>
          <w:szCs w:val="16"/>
        </w:rPr>
        <w:t>Diverse Families:</w:t>
      </w:r>
    </w:p>
    <w:tbl>
      <w:tblPr>
        <w:tblStyle w:val="TableGrid"/>
        <w:tblW w:w="11199" w:type="dxa"/>
        <w:tblInd w:w="-998" w:type="dxa"/>
        <w:tblLook w:val="04A0" w:firstRow="1" w:lastRow="0" w:firstColumn="1" w:lastColumn="0" w:noHBand="0" w:noVBand="1"/>
      </w:tblPr>
      <w:tblGrid>
        <w:gridCol w:w="1560"/>
        <w:gridCol w:w="4962"/>
        <w:gridCol w:w="4677"/>
      </w:tblGrid>
      <w:tr w:rsidR="000A5BF2" w:rsidRPr="00AB7E7C" w14:paraId="17CF24EF" w14:textId="77777777" w:rsidTr="008C3DDE">
        <w:tc>
          <w:tcPr>
            <w:tcW w:w="11199" w:type="dxa"/>
            <w:gridSpan w:val="3"/>
          </w:tcPr>
          <w:p w14:paraId="50EBC375" w14:textId="77777777" w:rsidR="000A5BF2" w:rsidRPr="00AB7E7C" w:rsidRDefault="000A5BF2">
            <w:pPr>
              <w:rPr>
                <w:rFonts w:ascii="Comic Sans MS" w:hAnsi="Comic Sans MS" w:cstheme="minorHAnsi"/>
                <w:b/>
                <w:bCs/>
                <w:sz w:val="16"/>
                <w:szCs w:val="16"/>
                <w:u w:val="single"/>
              </w:rPr>
            </w:pPr>
            <w:r w:rsidRPr="00AB7E7C">
              <w:rPr>
                <w:rFonts w:ascii="Comic Sans MS" w:hAnsi="Comic Sans MS" w:cstheme="minorHAnsi"/>
                <w:b/>
                <w:bCs/>
                <w:sz w:val="16"/>
                <w:szCs w:val="16"/>
                <w:u w:val="single"/>
              </w:rPr>
              <w:t>Module 2: Created to love others</w:t>
            </w:r>
          </w:p>
          <w:p w14:paraId="4FD41FA7" w14:textId="7B188F71" w:rsidR="000A5BF2" w:rsidRPr="00AB7E7C" w:rsidRDefault="000A5BF2">
            <w:pPr>
              <w:rPr>
                <w:rFonts w:ascii="Comic Sans MS" w:hAnsi="Comic Sans MS" w:cstheme="minorHAnsi"/>
                <w:b/>
                <w:bCs/>
                <w:sz w:val="16"/>
                <w:szCs w:val="16"/>
              </w:rPr>
            </w:pPr>
            <w:r w:rsidRPr="00AB7E7C">
              <w:rPr>
                <w:rFonts w:ascii="Comic Sans MS" w:hAnsi="Comic Sans MS" w:cstheme="minorHAnsi"/>
                <w:b/>
                <w:bCs/>
                <w:sz w:val="16"/>
                <w:szCs w:val="16"/>
              </w:rPr>
              <w:t xml:space="preserve">Unit 2: </w:t>
            </w:r>
            <w:r w:rsidR="009F0E6F" w:rsidRPr="00AB7E7C">
              <w:rPr>
                <w:rFonts w:ascii="Comic Sans MS" w:hAnsi="Comic Sans MS" w:cstheme="minorHAnsi"/>
                <w:b/>
                <w:bCs/>
                <w:sz w:val="16"/>
                <w:szCs w:val="16"/>
              </w:rPr>
              <w:t>P</w:t>
            </w:r>
            <w:r w:rsidRPr="00AB7E7C">
              <w:rPr>
                <w:rFonts w:ascii="Comic Sans MS" w:hAnsi="Comic Sans MS" w:cstheme="minorHAnsi"/>
                <w:b/>
                <w:bCs/>
                <w:sz w:val="16"/>
                <w:szCs w:val="16"/>
              </w:rPr>
              <w:t>ersonal Relationships</w:t>
            </w:r>
          </w:p>
        </w:tc>
      </w:tr>
      <w:tr w:rsidR="000A5BF2" w:rsidRPr="00AB7E7C" w14:paraId="240D1357" w14:textId="77777777" w:rsidTr="008C3DDE">
        <w:tc>
          <w:tcPr>
            <w:tcW w:w="1560" w:type="dxa"/>
          </w:tcPr>
          <w:p w14:paraId="4F9F8DAA" w14:textId="77777777" w:rsidR="000A5BF2" w:rsidRPr="00AB7E7C" w:rsidRDefault="000A5BF2">
            <w:pPr>
              <w:rPr>
                <w:rFonts w:ascii="Comic Sans MS" w:hAnsi="Comic Sans MS" w:cstheme="minorHAnsi"/>
                <w:sz w:val="16"/>
                <w:szCs w:val="16"/>
              </w:rPr>
            </w:pPr>
          </w:p>
        </w:tc>
        <w:tc>
          <w:tcPr>
            <w:tcW w:w="4962" w:type="dxa"/>
          </w:tcPr>
          <w:p w14:paraId="370A9AC2" w14:textId="36607837" w:rsidR="000A5BF2" w:rsidRPr="00AB7E7C" w:rsidRDefault="000A5BF2">
            <w:pPr>
              <w:rPr>
                <w:rFonts w:ascii="Comic Sans MS" w:hAnsi="Comic Sans MS" w:cstheme="minorHAnsi"/>
                <w:color w:val="000000"/>
                <w:sz w:val="16"/>
                <w:szCs w:val="16"/>
                <w:shd w:val="clear" w:color="auto" w:fill="FFFFFF"/>
              </w:rPr>
            </w:pPr>
            <w:r w:rsidRPr="00AB7E7C">
              <w:rPr>
                <w:rFonts w:ascii="Comic Sans MS" w:hAnsi="Comic Sans MS" w:cstheme="minorHAnsi"/>
                <w:color w:val="000000"/>
                <w:sz w:val="16"/>
                <w:szCs w:val="16"/>
                <w:shd w:val="clear" w:color="auto" w:fill="FFFFFF"/>
              </w:rPr>
              <w:t>Overview</w:t>
            </w:r>
          </w:p>
        </w:tc>
        <w:tc>
          <w:tcPr>
            <w:tcW w:w="4677" w:type="dxa"/>
          </w:tcPr>
          <w:p w14:paraId="2CDFE2D0" w14:textId="7211DAE9" w:rsidR="000A5BF2" w:rsidRPr="00AB7E7C" w:rsidRDefault="000A5BF2" w:rsidP="000A5BF2">
            <w:p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AB7E7C">
              <w:rPr>
                <w:rFonts w:ascii="Comic Sans MS" w:eastAsia="Times New Roman" w:hAnsi="Comic Sans MS" w:cstheme="minorHAnsi"/>
                <w:color w:val="000000"/>
                <w:sz w:val="16"/>
                <w:szCs w:val="16"/>
                <w:lang w:eastAsia="en-GB"/>
              </w:rPr>
              <w:t>Objectives</w:t>
            </w:r>
          </w:p>
        </w:tc>
      </w:tr>
      <w:tr w:rsidR="000A5BF2" w:rsidRPr="00AB7E7C" w14:paraId="46E9A158" w14:textId="77777777" w:rsidTr="008C3DDE">
        <w:trPr>
          <w:trHeight w:val="1951"/>
        </w:trPr>
        <w:tc>
          <w:tcPr>
            <w:tcW w:w="1560" w:type="dxa"/>
          </w:tcPr>
          <w:p w14:paraId="1075A667" w14:textId="77777777" w:rsidR="000A5BF2" w:rsidRPr="00AB7E7C" w:rsidRDefault="000A5BF2">
            <w:pPr>
              <w:rPr>
                <w:rFonts w:ascii="Comic Sans MS" w:hAnsi="Comic Sans MS" w:cstheme="minorHAnsi"/>
                <w:sz w:val="16"/>
                <w:szCs w:val="16"/>
              </w:rPr>
            </w:pPr>
            <w:r w:rsidRPr="00AB7E7C">
              <w:rPr>
                <w:rFonts w:ascii="Comic Sans MS" w:hAnsi="Comic Sans MS" w:cstheme="minorHAnsi"/>
                <w:sz w:val="16"/>
                <w:szCs w:val="16"/>
              </w:rPr>
              <w:t xml:space="preserve">EYFS: </w:t>
            </w:r>
          </w:p>
          <w:p w14:paraId="00C8A172" w14:textId="145C92CB" w:rsidR="000A5BF2" w:rsidRPr="00AB7E7C" w:rsidRDefault="000A5BF2">
            <w:pPr>
              <w:rPr>
                <w:rFonts w:ascii="Comic Sans MS" w:hAnsi="Comic Sans MS" w:cstheme="minorHAnsi"/>
                <w:sz w:val="16"/>
                <w:szCs w:val="16"/>
              </w:rPr>
            </w:pPr>
            <w:r w:rsidRPr="00AB7E7C">
              <w:rPr>
                <w:rFonts w:ascii="Comic Sans MS" w:hAnsi="Comic Sans MS" w:cstheme="minorHAnsi"/>
                <w:sz w:val="16"/>
                <w:szCs w:val="16"/>
              </w:rPr>
              <w:t>‘Who’s Who’</w:t>
            </w:r>
          </w:p>
        </w:tc>
        <w:tc>
          <w:tcPr>
            <w:tcW w:w="4962" w:type="dxa"/>
          </w:tcPr>
          <w:p w14:paraId="2BE643DE" w14:textId="6B0159F3" w:rsidR="000A5BF2" w:rsidRPr="00AB7E7C" w:rsidRDefault="000A5BF2">
            <w:pPr>
              <w:rPr>
                <w:rFonts w:ascii="Comic Sans MS" w:hAnsi="Comic Sans MS" w:cstheme="minorHAnsi"/>
                <w:sz w:val="16"/>
                <w:szCs w:val="16"/>
              </w:rPr>
            </w:pPr>
            <w:r w:rsidRPr="00AB7E7C">
              <w:rPr>
                <w:rFonts w:ascii="Comic Sans MS" w:hAnsi="Comic Sans MS" w:cstheme="minorHAnsi"/>
                <w:color w:val="000000"/>
                <w:sz w:val="16"/>
                <w:szCs w:val="16"/>
                <w:shd w:val="clear" w:color="auto" w:fill="FFFFFF"/>
              </w:rPr>
              <w:t>This session helps children learn and apply names to different family relationships, as well as discussing ‘special people’ who they can trust. </w:t>
            </w:r>
          </w:p>
        </w:tc>
        <w:tc>
          <w:tcPr>
            <w:tcW w:w="4677" w:type="dxa"/>
          </w:tcPr>
          <w:p w14:paraId="4D8B3340" w14:textId="32080086" w:rsidR="000A5BF2" w:rsidRPr="000A5BF2" w:rsidRDefault="000A5BF2" w:rsidP="000A5BF2">
            <w:pPr>
              <w:numPr>
                <w:ilvl w:val="0"/>
                <w:numId w:val="1"/>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AB7E7C">
              <w:rPr>
                <w:rFonts w:ascii="Comic Sans MS" w:eastAsia="Times New Roman" w:hAnsi="Comic Sans MS" w:cstheme="minorHAnsi"/>
                <w:color w:val="000000"/>
                <w:sz w:val="16"/>
                <w:szCs w:val="16"/>
                <w:lang w:eastAsia="en-GB"/>
              </w:rPr>
              <w:t>t</w:t>
            </w:r>
            <w:r w:rsidRPr="000A5BF2">
              <w:rPr>
                <w:rFonts w:ascii="Comic Sans MS" w:eastAsia="Times New Roman" w:hAnsi="Comic Sans MS" w:cstheme="minorHAnsi"/>
                <w:color w:val="000000"/>
                <w:sz w:val="16"/>
                <w:szCs w:val="16"/>
                <w:lang w:eastAsia="en-GB"/>
              </w:rPr>
              <w:t>o identify special people (</w:t>
            </w:r>
            <w:proofErr w:type="gramStart"/>
            <w:r w:rsidRPr="000A5BF2">
              <w:rPr>
                <w:rFonts w:ascii="Comic Sans MS" w:eastAsia="Times New Roman" w:hAnsi="Comic Sans MS" w:cstheme="minorHAnsi"/>
                <w:color w:val="000000"/>
                <w:sz w:val="16"/>
                <w:szCs w:val="16"/>
                <w:lang w:eastAsia="en-GB"/>
              </w:rPr>
              <w:t>e.g.</w:t>
            </w:r>
            <w:proofErr w:type="gramEnd"/>
            <w:r w:rsidRPr="000A5BF2">
              <w:rPr>
                <w:rFonts w:ascii="Comic Sans MS" w:eastAsia="Times New Roman" w:hAnsi="Comic Sans MS" w:cstheme="minorHAnsi"/>
                <w:color w:val="000000"/>
                <w:sz w:val="16"/>
                <w:szCs w:val="16"/>
                <w:lang w:eastAsia="en-GB"/>
              </w:rPr>
              <w:t xml:space="preserve"> parents, carers, friends) and what makes them special</w:t>
            </w:r>
          </w:p>
          <w:p w14:paraId="7039FEFB" w14:textId="77777777" w:rsidR="000A5BF2" w:rsidRPr="000A5BF2" w:rsidRDefault="000A5BF2" w:rsidP="000A5BF2">
            <w:pPr>
              <w:numPr>
                <w:ilvl w:val="0"/>
                <w:numId w:val="1"/>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0A5BF2">
              <w:rPr>
                <w:rFonts w:ascii="Comic Sans MS" w:eastAsia="Times New Roman" w:hAnsi="Comic Sans MS" w:cstheme="minorHAnsi"/>
                <w:color w:val="000000"/>
                <w:sz w:val="16"/>
                <w:szCs w:val="16"/>
                <w:lang w:eastAsia="en-GB"/>
              </w:rPr>
              <w:t>The importance of the nuclear family and of the wider family</w:t>
            </w:r>
          </w:p>
          <w:p w14:paraId="3BC670FE" w14:textId="77E6F725" w:rsidR="000A5BF2" w:rsidRPr="00AB7E7C" w:rsidRDefault="000A5BF2" w:rsidP="009F0E6F">
            <w:pPr>
              <w:numPr>
                <w:ilvl w:val="0"/>
                <w:numId w:val="1"/>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0A5BF2">
              <w:rPr>
                <w:rFonts w:ascii="Comic Sans MS" w:eastAsia="Times New Roman" w:hAnsi="Comic Sans MS" w:cstheme="minorHAnsi"/>
                <w:color w:val="000000"/>
                <w:sz w:val="16"/>
                <w:szCs w:val="16"/>
                <w:lang w:eastAsia="en-GB"/>
              </w:rPr>
              <w:t>The importance of being close to and trusting of ‘special people’ and telling them i</w:t>
            </w:r>
            <w:r w:rsidR="009F0E6F" w:rsidRPr="00AB7E7C">
              <w:rPr>
                <w:rFonts w:ascii="Comic Sans MS" w:eastAsia="Times New Roman" w:hAnsi="Comic Sans MS" w:cstheme="minorHAnsi"/>
                <w:color w:val="000000"/>
                <w:sz w:val="16"/>
                <w:szCs w:val="16"/>
                <w:lang w:eastAsia="en-GB"/>
              </w:rPr>
              <w:t>f</w:t>
            </w:r>
            <w:r w:rsidRPr="000A5BF2">
              <w:rPr>
                <w:rFonts w:ascii="Comic Sans MS" w:eastAsia="Times New Roman" w:hAnsi="Comic Sans MS" w:cstheme="minorHAnsi"/>
                <w:color w:val="000000"/>
                <w:sz w:val="16"/>
                <w:szCs w:val="16"/>
                <w:lang w:eastAsia="en-GB"/>
              </w:rPr>
              <w:t xml:space="preserve"> something is troubling them</w:t>
            </w:r>
            <w:r w:rsidR="009F0E6F" w:rsidRPr="00AB7E7C">
              <w:rPr>
                <w:rFonts w:ascii="Comic Sans MS" w:eastAsia="Times New Roman" w:hAnsi="Comic Sans MS" w:cstheme="minorHAnsi"/>
                <w:color w:val="000000"/>
                <w:sz w:val="16"/>
                <w:szCs w:val="16"/>
                <w:lang w:eastAsia="en-GB"/>
              </w:rPr>
              <w:t>.</w:t>
            </w:r>
          </w:p>
        </w:tc>
      </w:tr>
      <w:tr w:rsidR="000A5BF2" w:rsidRPr="00AB7E7C" w14:paraId="4A27D261" w14:textId="77777777" w:rsidTr="008C3DDE">
        <w:tc>
          <w:tcPr>
            <w:tcW w:w="1560" w:type="dxa"/>
          </w:tcPr>
          <w:p w14:paraId="09F865E5" w14:textId="55C4475F" w:rsidR="000A5BF2" w:rsidRPr="00AB7E7C" w:rsidRDefault="000A5BF2">
            <w:pPr>
              <w:rPr>
                <w:rFonts w:ascii="Comic Sans MS" w:hAnsi="Comic Sans MS" w:cstheme="minorHAnsi"/>
                <w:sz w:val="16"/>
                <w:szCs w:val="16"/>
              </w:rPr>
            </w:pPr>
            <w:r w:rsidRPr="00AB7E7C">
              <w:rPr>
                <w:rFonts w:ascii="Comic Sans MS" w:hAnsi="Comic Sans MS" w:cstheme="minorHAnsi"/>
                <w:sz w:val="16"/>
                <w:szCs w:val="16"/>
              </w:rPr>
              <w:t>KS1:</w:t>
            </w:r>
          </w:p>
          <w:p w14:paraId="65F2D835" w14:textId="214B4E8A" w:rsidR="000A5BF2" w:rsidRPr="00AB7E7C" w:rsidRDefault="000A5BF2">
            <w:pPr>
              <w:rPr>
                <w:rFonts w:ascii="Comic Sans MS" w:hAnsi="Comic Sans MS" w:cstheme="minorHAnsi"/>
                <w:sz w:val="16"/>
                <w:szCs w:val="16"/>
              </w:rPr>
            </w:pPr>
            <w:r w:rsidRPr="00AB7E7C">
              <w:rPr>
                <w:rFonts w:ascii="Comic Sans MS" w:hAnsi="Comic Sans MS" w:cstheme="minorHAnsi"/>
                <w:sz w:val="16"/>
                <w:szCs w:val="16"/>
              </w:rPr>
              <w:t>‘Special People’</w:t>
            </w:r>
          </w:p>
          <w:p w14:paraId="0BDF7FB1" w14:textId="43FE3307" w:rsidR="000A5BF2" w:rsidRPr="00AB7E7C" w:rsidRDefault="000A5BF2">
            <w:pPr>
              <w:rPr>
                <w:rFonts w:ascii="Comic Sans MS" w:hAnsi="Comic Sans MS" w:cstheme="minorHAnsi"/>
                <w:sz w:val="16"/>
                <w:szCs w:val="16"/>
              </w:rPr>
            </w:pPr>
          </w:p>
        </w:tc>
        <w:tc>
          <w:tcPr>
            <w:tcW w:w="4962" w:type="dxa"/>
          </w:tcPr>
          <w:p w14:paraId="18327129" w14:textId="7D58D11B" w:rsidR="000A5BF2" w:rsidRPr="00AB7E7C" w:rsidRDefault="000A5BF2">
            <w:pPr>
              <w:rPr>
                <w:rFonts w:ascii="Comic Sans MS" w:hAnsi="Comic Sans MS" w:cstheme="minorHAnsi"/>
                <w:sz w:val="16"/>
                <w:szCs w:val="16"/>
              </w:rPr>
            </w:pPr>
            <w:r w:rsidRPr="00AB7E7C">
              <w:rPr>
                <w:rFonts w:ascii="Comic Sans MS" w:hAnsi="Comic Sans MS" w:cstheme="minorHAnsi"/>
                <w:color w:val="000000"/>
                <w:sz w:val="16"/>
                <w:szCs w:val="16"/>
                <w:shd w:val="clear" w:color="auto" w:fill="FFFFFF"/>
              </w:rPr>
              <w:t>This session will help children to identify the ‘special people’ in their lives and what makes them special. Through exploring Super Susie’s network - her Super Special Squad - children will understand the importance of the nuclear and wider family, and of being close to and trusting their special people, especially their parents. They will also learn that it is important to talk to their special people about things that are troubling them. Children will be given opportunities to reflect on their own network of special people and to remember that their relationship with God is the most special of all.</w:t>
            </w:r>
          </w:p>
        </w:tc>
        <w:tc>
          <w:tcPr>
            <w:tcW w:w="4677" w:type="dxa"/>
          </w:tcPr>
          <w:p w14:paraId="7DA0A136" w14:textId="657F983E" w:rsidR="000A5BF2" w:rsidRPr="000A5BF2" w:rsidRDefault="000A5BF2" w:rsidP="000A5BF2">
            <w:pPr>
              <w:numPr>
                <w:ilvl w:val="0"/>
                <w:numId w:val="2"/>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AB7E7C">
              <w:rPr>
                <w:rFonts w:ascii="Comic Sans MS" w:eastAsia="Times New Roman" w:hAnsi="Comic Sans MS" w:cstheme="minorHAnsi"/>
                <w:color w:val="000000"/>
                <w:sz w:val="16"/>
                <w:szCs w:val="16"/>
                <w:lang w:eastAsia="en-GB"/>
              </w:rPr>
              <w:t>T</w:t>
            </w:r>
            <w:r w:rsidRPr="000A5BF2">
              <w:rPr>
                <w:rFonts w:ascii="Comic Sans MS" w:eastAsia="Times New Roman" w:hAnsi="Comic Sans MS" w:cstheme="minorHAnsi"/>
                <w:color w:val="000000"/>
                <w:sz w:val="16"/>
                <w:szCs w:val="16"/>
                <w:lang w:eastAsia="en-GB"/>
              </w:rPr>
              <w:t>o identify ‘special people’ (their parents, carers, friends, parish priest) and what makes them special</w:t>
            </w:r>
          </w:p>
          <w:p w14:paraId="1655A276" w14:textId="77777777" w:rsidR="000A5BF2" w:rsidRPr="000A5BF2" w:rsidRDefault="000A5BF2" w:rsidP="000A5BF2">
            <w:pPr>
              <w:numPr>
                <w:ilvl w:val="0"/>
                <w:numId w:val="2"/>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0A5BF2">
              <w:rPr>
                <w:rFonts w:ascii="Comic Sans MS" w:eastAsia="Times New Roman" w:hAnsi="Comic Sans MS" w:cstheme="minorHAnsi"/>
                <w:color w:val="000000"/>
                <w:sz w:val="16"/>
                <w:szCs w:val="16"/>
                <w:lang w:eastAsia="en-GB"/>
              </w:rPr>
              <w:t>The importance of nuclear and wider family</w:t>
            </w:r>
          </w:p>
          <w:p w14:paraId="6E46367F" w14:textId="77777777" w:rsidR="000A5BF2" w:rsidRPr="000A5BF2" w:rsidRDefault="000A5BF2" w:rsidP="000A5BF2">
            <w:pPr>
              <w:numPr>
                <w:ilvl w:val="0"/>
                <w:numId w:val="2"/>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0A5BF2">
              <w:rPr>
                <w:rFonts w:ascii="Comic Sans MS" w:eastAsia="Times New Roman" w:hAnsi="Comic Sans MS" w:cstheme="minorHAnsi"/>
                <w:color w:val="000000"/>
                <w:sz w:val="16"/>
                <w:szCs w:val="16"/>
                <w:lang w:eastAsia="en-GB"/>
              </w:rPr>
              <w:t>The importance of being close to and trusting special people and telling them if something is troubling them</w:t>
            </w:r>
          </w:p>
          <w:p w14:paraId="622BECC9" w14:textId="77777777" w:rsidR="000A5BF2" w:rsidRPr="00AB7E7C" w:rsidRDefault="000A5BF2">
            <w:pPr>
              <w:rPr>
                <w:rFonts w:ascii="Comic Sans MS" w:hAnsi="Comic Sans MS" w:cstheme="minorHAnsi"/>
                <w:sz w:val="16"/>
                <w:szCs w:val="16"/>
              </w:rPr>
            </w:pPr>
          </w:p>
        </w:tc>
      </w:tr>
      <w:tr w:rsidR="000A5BF2" w:rsidRPr="00AB7E7C" w14:paraId="0191D191" w14:textId="77777777" w:rsidTr="00313FB4">
        <w:trPr>
          <w:trHeight w:val="2786"/>
        </w:trPr>
        <w:tc>
          <w:tcPr>
            <w:tcW w:w="1560" w:type="dxa"/>
          </w:tcPr>
          <w:p w14:paraId="211A9DA0" w14:textId="77777777" w:rsidR="000A5BF2" w:rsidRPr="00AB7E7C" w:rsidRDefault="000A5BF2">
            <w:pPr>
              <w:rPr>
                <w:rFonts w:ascii="Comic Sans MS" w:hAnsi="Comic Sans MS" w:cstheme="minorHAnsi"/>
                <w:sz w:val="16"/>
                <w:szCs w:val="16"/>
              </w:rPr>
            </w:pPr>
            <w:r w:rsidRPr="00AB7E7C">
              <w:rPr>
                <w:rFonts w:ascii="Comic Sans MS" w:hAnsi="Comic Sans MS" w:cstheme="minorHAnsi"/>
                <w:sz w:val="16"/>
                <w:szCs w:val="16"/>
              </w:rPr>
              <w:t>LKS2</w:t>
            </w:r>
          </w:p>
          <w:p w14:paraId="74BEBAA3" w14:textId="774590D4" w:rsidR="000A5BF2" w:rsidRPr="00AB7E7C" w:rsidRDefault="000A5BF2">
            <w:pPr>
              <w:rPr>
                <w:rFonts w:ascii="Comic Sans MS" w:hAnsi="Comic Sans MS" w:cstheme="minorHAnsi"/>
                <w:sz w:val="16"/>
                <w:szCs w:val="16"/>
              </w:rPr>
            </w:pPr>
            <w:r w:rsidRPr="00AB7E7C">
              <w:rPr>
                <w:rFonts w:ascii="Comic Sans MS" w:hAnsi="Comic Sans MS" w:cstheme="minorHAnsi"/>
                <w:sz w:val="16"/>
                <w:szCs w:val="16"/>
              </w:rPr>
              <w:t>‘</w:t>
            </w:r>
            <w:r w:rsidR="009F0E6F" w:rsidRPr="00AB7E7C">
              <w:rPr>
                <w:rFonts w:ascii="Comic Sans MS" w:hAnsi="Comic Sans MS" w:cstheme="minorHAnsi"/>
                <w:sz w:val="16"/>
                <w:szCs w:val="16"/>
              </w:rPr>
              <w:t xml:space="preserve">Friends, </w:t>
            </w:r>
            <w:proofErr w:type="gramStart"/>
            <w:r w:rsidRPr="00AB7E7C">
              <w:rPr>
                <w:rFonts w:ascii="Comic Sans MS" w:hAnsi="Comic Sans MS" w:cstheme="minorHAnsi"/>
                <w:sz w:val="16"/>
                <w:szCs w:val="16"/>
              </w:rPr>
              <w:t>Families</w:t>
            </w:r>
            <w:proofErr w:type="gramEnd"/>
            <w:r w:rsidRPr="00AB7E7C">
              <w:rPr>
                <w:rFonts w:ascii="Comic Sans MS" w:hAnsi="Comic Sans MS" w:cstheme="minorHAnsi"/>
                <w:sz w:val="16"/>
                <w:szCs w:val="16"/>
              </w:rPr>
              <w:t xml:space="preserve"> and others’</w:t>
            </w:r>
          </w:p>
        </w:tc>
        <w:tc>
          <w:tcPr>
            <w:tcW w:w="4962" w:type="dxa"/>
          </w:tcPr>
          <w:p w14:paraId="540AF287" w14:textId="4B2DF812" w:rsidR="000A5BF2" w:rsidRPr="00AB7E7C" w:rsidRDefault="000A5BF2">
            <w:pPr>
              <w:rPr>
                <w:rFonts w:ascii="Comic Sans MS" w:hAnsi="Comic Sans MS" w:cstheme="minorHAnsi"/>
                <w:sz w:val="16"/>
                <w:szCs w:val="16"/>
              </w:rPr>
            </w:pPr>
            <w:r w:rsidRPr="00AB7E7C">
              <w:rPr>
                <w:rFonts w:ascii="Comic Sans MS" w:hAnsi="Comic Sans MS" w:cstheme="minorHAnsi"/>
                <w:color w:val="000000"/>
                <w:sz w:val="16"/>
                <w:szCs w:val="16"/>
                <w:shd w:val="clear" w:color="auto" w:fill="FFFFFF"/>
              </w:rPr>
              <w:t xml:space="preserve">This session will help children to identify more complex relationships in their lives, including family, </w:t>
            </w:r>
            <w:proofErr w:type="gramStart"/>
            <w:r w:rsidRPr="00AB7E7C">
              <w:rPr>
                <w:rFonts w:ascii="Comic Sans MS" w:hAnsi="Comic Sans MS" w:cstheme="minorHAnsi"/>
                <w:color w:val="000000"/>
                <w:sz w:val="16"/>
                <w:szCs w:val="16"/>
                <w:shd w:val="clear" w:color="auto" w:fill="FFFFFF"/>
              </w:rPr>
              <w:t>friends</w:t>
            </w:r>
            <w:proofErr w:type="gramEnd"/>
            <w:r w:rsidRPr="00AB7E7C">
              <w:rPr>
                <w:rFonts w:ascii="Comic Sans MS" w:hAnsi="Comic Sans MS" w:cstheme="minorHAnsi"/>
                <w:color w:val="000000"/>
                <w:sz w:val="16"/>
                <w:szCs w:val="16"/>
                <w:shd w:val="clear" w:color="auto" w:fill="FFFFFF"/>
              </w:rPr>
              <w:t xml:space="preserve"> and other people, and explore how to relate to people within these different relationships.</w:t>
            </w:r>
          </w:p>
        </w:tc>
        <w:tc>
          <w:tcPr>
            <w:tcW w:w="4677" w:type="dxa"/>
          </w:tcPr>
          <w:p w14:paraId="183F8A2A" w14:textId="77777777" w:rsidR="000A5BF2" w:rsidRPr="000A5BF2" w:rsidRDefault="000A5BF2" w:rsidP="000A5BF2">
            <w:pPr>
              <w:numPr>
                <w:ilvl w:val="0"/>
                <w:numId w:val="3"/>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0A5BF2">
              <w:rPr>
                <w:rFonts w:ascii="Comic Sans MS" w:eastAsia="Times New Roman" w:hAnsi="Comic Sans MS" w:cstheme="minorHAnsi"/>
                <w:color w:val="000000"/>
                <w:sz w:val="16"/>
                <w:szCs w:val="16"/>
                <w:lang w:eastAsia="en-GB"/>
              </w:rPr>
              <w:t>Ways to maintain and develop good, positive, trusting relationships and strategies to use when relationships go wrong</w:t>
            </w:r>
          </w:p>
          <w:p w14:paraId="58A438B6" w14:textId="77777777" w:rsidR="000A5BF2" w:rsidRPr="000A5BF2" w:rsidRDefault="000A5BF2" w:rsidP="000A5BF2">
            <w:pPr>
              <w:numPr>
                <w:ilvl w:val="0"/>
                <w:numId w:val="3"/>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0A5BF2">
              <w:rPr>
                <w:rFonts w:ascii="Comic Sans MS" w:eastAsia="Times New Roman" w:hAnsi="Comic Sans MS" w:cstheme="minorHAnsi"/>
                <w:color w:val="000000"/>
                <w:sz w:val="16"/>
                <w:szCs w:val="16"/>
                <w:lang w:eastAsia="en-GB"/>
              </w:rPr>
              <w:t xml:space="preserve">That there are different types of relationships including those between acquaintances, friends, family and </w:t>
            </w:r>
            <w:proofErr w:type="gramStart"/>
            <w:r w:rsidRPr="000A5BF2">
              <w:rPr>
                <w:rFonts w:ascii="Comic Sans MS" w:eastAsia="Times New Roman" w:hAnsi="Comic Sans MS" w:cstheme="minorHAnsi"/>
                <w:color w:val="000000"/>
                <w:sz w:val="16"/>
                <w:szCs w:val="16"/>
                <w:lang w:eastAsia="en-GB"/>
              </w:rPr>
              <w:t>relatives</w:t>
            </w:r>
            <w:proofErr w:type="gramEnd"/>
          </w:p>
          <w:p w14:paraId="2F207496" w14:textId="77777777" w:rsidR="000A5BF2" w:rsidRPr="000A5BF2" w:rsidRDefault="000A5BF2" w:rsidP="000A5BF2">
            <w:pPr>
              <w:numPr>
                <w:ilvl w:val="0"/>
                <w:numId w:val="3"/>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0A5BF2">
              <w:rPr>
                <w:rFonts w:ascii="Comic Sans MS" w:eastAsia="Times New Roman" w:hAnsi="Comic Sans MS" w:cstheme="minorHAnsi"/>
                <w:color w:val="000000"/>
                <w:sz w:val="16"/>
                <w:szCs w:val="16"/>
                <w:lang w:eastAsia="en-GB"/>
              </w:rPr>
              <w:t xml:space="preserve">That good friendship is when both persons enjoy each other’s company and also want what is truly best for the </w:t>
            </w:r>
            <w:proofErr w:type="gramStart"/>
            <w:r w:rsidRPr="000A5BF2">
              <w:rPr>
                <w:rFonts w:ascii="Comic Sans MS" w:eastAsia="Times New Roman" w:hAnsi="Comic Sans MS" w:cstheme="minorHAnsi"/>
                <w:color w:val="000000"/>
                <w:sz w:val="16"/>
                <w:szCs w:val="16"/>
                <w:lang w:eastAsia="en-GB"/>
              </w:rPr>
              <w:t>other</w:t>
            </w:r>
            <w:proofErr w:type="gramEnd"/>
          </w:p>
          <w:p w14:paraId="5E85DB8C" w14:textId="77777777" w:rsidR="000A5BF2" w:rsidRPr="00AB7E7C" w:rsidRDefault="000A5BF2" w:rsidP="000A5BF2">
            <w:pPr>
              <w:numPr>
                <w:ilvl w:val="0"/>
                <w:numId w:val="3"/>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0A5BF2">
              <w:rPr>
                <w:rFonts w:ascii="Comic Sans MS" w:eastAsia="Times New Roman" w:hAnsi="Comic Sans MS" w:cstheme="minorHAnsi"/>
                <w:color w:val="000000"/>
                <w:sz w:val="16"/>
                <w:szCs w:val="16"/>
                <w:lang w:eastAsia="en-GB"/>
              </w:rPr>
              <w:t>The difference between a group of friends and a ‘clique’</w:t>
            </w:r>
          </w:p>
          <w:p w14:paraId="430713DD" w14:textId="07BFA7E1" w:rsidR="000A5BF2" w:rsidRPr="00AB7E7C" w:rsidRDefault="000A5BF2" w:rsidP="009F0E6F">
            <w:pPr>
              <w:numPr>
                <w:ilvl w:val="0"/>
                <w:numId w:val="3"/>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0A5BF2">
              <w:rPr>
                <w:rFonts w:ascii="Comic Sans MS" w:eastAsia="Times New Roman" w:hAnsi="Comic Sans MS" w:cstheme="minorHAnsi"/>
                <w:color w:val="000000"/>
                <w:sz w:val="16"/>
                <w:szCs w:val="16"/>
                <w:lang w:eastAsia="en-GB"/>
              </w:rPr>
              <w:t>Be able to articulate who is in their famil</w:t>
            </w:r>
            <w:r w:rsidR="009F0E6F" w:rsidRPr="00AB7E7C">
              <w:rPr>
                <w:rFonts w:ascii="Comic Sans MS" w:eastAsia="Times New Roman" w:hAnsi="Comic Sans MS" w:cstheme="minorHAnsi"/>
                <w:color w:val="000000"/>
                <w:sz w:val="16"/>
                <w:szCs w:val="16"/>
                <w:lang w:eastAsia="en-GB"/>
              </w:rPr>
              <w:t>y</w:t>
            </w:r>
          </w:p>
        </w:tc>
      </w:tr>
      <w:tr w:rsidR="000A5BF2" w:rsidRPr="00AB7E7C" w14:paraId="5F30DE3F" w14:textId="77777777" w:rsidTr="00313FB4">
        <w:trPr>
          <w:trHeight w:val="832"/>
        </w:trPr>
        <w:tc>
          <w:tcPr>
            <w:tcW w:w="1560" w:type="dxa"/>
          </w:tcPr>
          <w:p w14:paraId="4F932591" w14:textId="77777777" w:rsidR="000A5BF2" w:rsidRPr="00AB7E7C" w:rsidRDefault="000A5BF2">
            <w:pPr>
              <w:rPr>
                <w:rFonts w:ascii="Comic Sans MS" w:hAnsi="Comic Sans MS" w:cstheme="minorHAnsi"/>
                <w:sz w:val="16"/>
                <w:szCs w:val="16"/>
              </w:rPr>
            </w:pPr>
            <w:r w:rsidRPr="00AB7E7C">
              <w:rPr>
                <w:rFonts w:ascii="Comic Sans MS" w:hAnsi="Comic Sans MS" w:cstheme="minorHAnsi"/>
                <w:sz w:val="16"/>
                <w:szCs w:val="16"/>
              </w:rPr>
              <w:t>UKS2</w:t>
            </w:r>
          </w:p>
          <w:p w14:paraId="522157B4" w14:textId="30F6C44E" w:rsidR="002D54DB" w:rsidRPr="00AB7E7C" w:rsidRDefault="002D54DB">
            <w:pPr>
              <w:rPr>
                <w:rFonts w:ascii="Comic Sans MS" w:hAnsi="Comic Sans MS" w:cstheme="minorHAnsi"/>
                <w:sz w:val="16"/>
                <w:szCs w:val="16"/>
              </w:rPr>
            </w:pPr>
            <w:r w:rsidRPr="00AB7E7C">
              <w:rPr>
                <w:rFonts w:ascii="Comic Sans MS" w:hAnsi="Comic Sans MS" w:cstheme="minorHAnsi"/>
                <w:sz w:val="16"/>
                <w:szCs w:val="16"/>
              </w:rPr>
              <w:t>‘God is calling you’</w:t>
            </w:r>
          </w:p>
        </w:tc>
        <w:tc>
          <w:tcPr>
            <w:tcW w:w="4962" w:type="dxa"/>
          </w:tcPr>
          <w:p w14:paraId="642E7ECA" w14:textId="0A1A42AF" w:rsidR="000A5BF2" w:rsidRPr="00AB7E7C" w:rsidRDefault="002D54DB">
            <w:pPr>
              <w:rPr>
                <w:rFonts w:ascii="Comic Sans MS" w:hAnsi="Comic Sans MS" w:cstheme="minorHAnsi"/>
                <w:sz w:val="16"/>
                <w:szCs w:val="16"/>
              </w:rPr>
            </w:pPr>
            <w:r w:rsidRPr="00AB7E7C">
              <w:rPr>
                <w:rFonts w:ascii="Comic Sans MS" w:hAnsi="Comic Sans MS" w:cstheme="minorHAnsi"/>
                <w:sz w:val="16"/>
                <w:szCs w:val="16"/>
              </w:rPr>
              <w:t>God calls us to love others</w:t>
            </w:r>
          </w:p>
        </w:tc>
        <w:tc>
          <w:tcPr>
            <w:tcW w:w="4677" w:type="dxa"/>
          </w:tcPr>
          <w:p w14:paraId="03679C30" w14:textId="77777777" w:rsidR="002D54DB" w:rsidRPr="002D54DB" w:rsidRDefault="002D54DB" w:rsidP="002D54DB">
            <w:pPr>
              <w:numPr>
                <w:ilvl w:val="0"/>
                <w:numId w:val="6"/>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2D54DB">
              <w:rPr>
                <w:rFonts w:ascii="Comic Sans MS" w:eastAsia="Times New Roman" w:hAnsi="Comic Sans MS" w:cstheme="minorHAnsi"/>
                <w:color w:val="000000"/>
                <w:sz w:val="16"/>
                <w:szCs w:val="16"/>
                <w:lang w:eastAsia="en-GB"/>
              </w:rPr>
              <w:t>That God calls us to love others</w:t>
            </w:r>
          </w:p>
          <w:p w14:paraId="38DF8034" w14:textId="77777777" w:rsidR="002D54DB" w:rsidRPr="002D54DB" w:rsidRDefault="002D54DB" w:rsidP="002D54DB">
            <w:pPr>
              <w:numPr>
                <w:ilvl w:val="0"/>
                <w:numId w:val="6"/>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2D54DB">
              <w:rPr>
                <w:rFonts w:ascii="Comic Sans MS" w:eastAsia="Times New Roman" w:hAnsi="Comic Sans MS" w:cstheme="minorHAnsi"/>
                <w:color w:val="000000"/>
                <w:sz w:val="16"/>
                <w:szCs w:val="16"/>
                <w:lang w:eastAsia="en-GB"/>
              </w:rPr>
              <w:t>About ways in which we can participate in God’s call for us to love others</w:t>
            </w:r>
          </w:p>
          <w:p w14:paraId="66C2EDFD" w14:textId="77777777" w:rsidR="000A5BF2" w:rsidRPr="00AB7E7C" w:rsidRDefault="000A5BF2">
            <w:pPr>
              <w:rPr>
                <w:rFonts w:ascii="Comic Sans MS" w:hAnsi="Comic Sans MS" w:cstheme="minorHAnsi"/>
                <w:sz w:val="16"/>
                <w:szCs w:val="16"/>
              </w:rPr>
            </w:pPr>
          </w:p>
        </w:tc>
      </w:tr>
      <w:tr w:rsidR="00335D8F" w:rsidRPr="00AB7E7C" w14:paraId="221892A4" w14:textId="77777777" w:rsidTr="00E929C9">
        <w:tc>
          <w:tcPr>
            <w:tcW w:w="11199" w:type="dxa"/>
            <w:gridSpan w:val="3"/>
          </w:tcPr>
          <w:p w14:paraId="31E24357" w14:textId="11F3EABB" w:rsidR="00335D8F" w:rsidRPr="00AB7E7C" w:rsidRDefault="00335D8F">
            <w:pPr>
              <w:rPr>
                <w:rFonts w:ascii="Comic Sans MS" w:hAnsi="Comic Sans MS" w:cstheme="minorHAnsi"/>
                <w:sz w:val="16"/>
                <w:szCs w:val="16"/>
              </w:rPr>
            </w:pPr>
            <w:r>
              <w:rPr>
                <w:rFonts w:ascii="Comic Sans MS" w:hAnsi="Comic Sans MS" w:cstheme="minorHAnsi"/>
                <w:sz w:val="16"/>
                <w:szCs w:val="16"/>
              </w:rPr>
              <w:t>UKS2     Module 1 Unit 1 ‘Gifts and Talents’</w:t>
            </w:r>
          </w:p>
          <w:p w14:paraId="33461175" w14:textId="6D4958D8" w:rsidR="00335D8F" w:rsidRPr="00335D8F" w:rsidRDefault="00335D8F" w:rsidP="00335D8F">
            <w:p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335D8F">
              <w:rPr>
                <w:rFonts w:ascii="Comic Sans MS" w:hAnsi="Comic Sans MS" w:cs="Calibri"/>
                <w:sz w:val="16"/>
                <w:szCs w:val="16"/>
                <w:shd w:val="clear" w:color="auto" w:fill="FFFFFF"/>
              </w:rPr>
              <w:t xml:space="preserve">discussion about specific family structures, such as families with ‘two mums and two dads’ </w:t>
            </w:r>
          </w:p>
        </w:tc>
      </w:tr>
      <w:tr w:rsidR="009F0E6F" w:rsidRPr="00AB7E7C" w14:paraId="7C9D7AB2" w14:textId="77777777" w:rsidTr="008C3DDE">
        <w:tc>
          <w:tcPr>
            <w:tcW w:w="11199" w:type="dxa"/>
            <w:gridSpan w:val="3"/>
          </w:tcPr>
          <w:p w14:paraId="6E544A00" w14:textId="77777777" w:rsidR="009F0E6F" w:rsidRPr="00AB7E7C" w:rsidRDefault="009F0E6F">
            <w:pPr>
              <w:rPr>
                <w:rFonts w:ascii="Comic Sans MS" w:hAnsi="Comic Sans MS" w:cstheme="minorHAnsi"/>
                <w:b/>
                <w:bCs/>
                <w:sz w:val="16"/>
                <w:szCs w:val="16"/>
                <w:u w:val="single"/>
              </w:rPr>
            </w:pPr>
            <w:r w:rsidRPr="00AB7E7C">
              <w:rPr>
                <w:rFonts w:ascii="Comic Sans MS" w:hAnsi="Comic Sans MS" w:cstheme="minorHAnsi"/>
                <w:b/>
                <w:bCs/>
                <w:sz w:val="16"/>
                <w:szCs w:val="16"/>
                <w:u w:val="single"/>
              </w:rPr>
              <w:t>Module 3: Created to Live in Community</w:t>
            </w:r>
          </w:p>
          <w:p w14:paraId="220A6F1E" w14:textId="3DA27D45" w:rsidR="009F0E6F" w:rsidRPr="00AB7E7C" w:rsidRDefault="009F0E6F">
            <w:pPr>
              <w:rPr>
                <w:rFonts w:ascii="Comic Sans MS" w:hAnsi="Comic Sans MS" w:cstheme="minorHAnsi"/>
                <w:b/>
                <w:bCs/>
                <w:sz w:val="16"/>
                <w:szCs w:val="16"/>
              </w:rPr>
            </w:pPr>
            <w:r w:rsidRPr="00AB7E7C">
              <w:rPr>
                <w:rFonts w:ascii="Comic Sans MS" w:hAnsi="Comic Sans MS" w:cstheme="minorHAnsi"/>
                <w:b/>
                <w:bCs/>
                <w:sz w:val="16"/>
                <w:szCs w:val="16"/>
              </w:rPr>
              <w:t>Unit 1: Religious Understanding</w:t>
            </w:r>
          </w:p>
          <w:p w14:paraId="12CDCF7C" w14:textId="2A103210" w:rsidR="009F0E6F" w:rsidRPr="00AB7E7C" w:rsidRDefault="009F0E6F">
            <w:pPr>
              <w:rPr>
                <w:rFonts w:ascii="Comic Sans MS" w:hAnsi="Comic Sans MS" w:cstheme="minorHAnsi"/>
                <w:b/>
                <w:bCs/>
                <w:sz w:val="16"/>
                <w:szCs w:val="16"/>
                <w:u w:val="single"/>
              </w:rPr>
            </w:pPr>
            <w:r w:rsidRPr="00AB7E7C">
              <w:rPr>
                <w:rFonts w:ascii="Comic Sans MS" w:hAnsi="Comic Sans MS" w:cstheme="minorHAnsi"/>
                <w:b/>
                <w:bCs/>
                <w:sz w:val="16"/>
                <w:szCs w:val="16"/>
              </w:rPr>
              <w:t>Unit 2: Living in the wider world.</w:t>
            </w:r>
          </w:p>
        </w:tc>
      </w:tr>
      <w:tr w:rsidR="000A5BF2" w:rsidRPr="00AB7E7C" w14:paraId="22B63A14" w14:textId="77777777" w:rsidTr="008C3DDE">
        <w:tc>
          <w:tcPr>
            <w:tcW w:w="1560" w:type="dxa"/>
          </w:tcPr>
          <w:p w14:paraId="105F198F" w14:textId="77777777" w:rsidR="000A5BF2" w:rsidRPr="00AB7E7C" w:rsidRDefault="009F0E6F">
            <w:pPr>
              <w:rPr>
                <w:rFonts w:ascii="Comic Sans MS" w:hAnsi="Comic Sans MS" w:cstheme="minorHAnsi"/>
                <w:sz w:val="16"/>
                <w:szCs w:val="16"/>
              </w:rPr>
            </w:pPr>
            <w:r w:rsidRPr="00AB7E7C">
              <w:rPr>
                <w:rFonts w:ascii="Comic Sans MS" w:hAnsi="Comic Sans MS" w:cstheme="minorHAnsi"/>
                <w:sz w:val="16"/>
                <w:szCs w:val="16"/>
              </w:rPr>
              <w:t>UKS2</w:t>
            </w:r>
          </w:p>
          <w:p w14:paraId="4078F6C6" w14:textId="1A6527BE" w:rsidR="009F0E6F" w:rsidRPr="00AB7E7C" w:rsidRDefault="009F0E6F">
            <w:pPr>
              <w:rPr>
                <w:rFonts w:ascii="Comic Sans MS" w:hAnsi="Comic Sans MS" w:cstheme="minorHAnsi"/>
                <w:sz w:val="16"/>
                <w:szCs w:val="16"/>
              </w:rPr>
            </w:pPr>
            <w:r w:rsidRPr="00AB7E7C">
              <w:rPr>
                <w:rFonts w:ascii="Comic Sans MS" w:hAnsi="Comic Sans MS" w:cstheme="minorHAnsi"/>
                <w:sz w:val="16"/>
                <w:szCs w:val="16"/>
              </w:rPr>
              <w:t>‘Catholic Social Teaching’</w:t>
            </w:r>
          </w:p>
        </w:tc>
        <w:tc>
          <w:tcPr>
            <w:tcW w:w="4962" w:type="dxa"/>
          </w:tcPr>
          <w:p w14:paraId="7B9FEA5C" w14:textId="26E992BF" w:rsidR="000A5BF2" w:rsidRPr="00AB7E7C" w:rsidRDefault="009F0E6F">
            <w:pPr>
              <w:rPr>
                <w:rFonts w:ascii="Comic Sans MS" w:hAnsi="Comic Sans MS" w:cstheme="minorHAnsi"/>
                <w:sz w:val="16"/>
                <w:szCs w:val="16"/>
              </w:rPr>
            </w:pPr>
            <w:r w:rsidRPr="00AB7E7C">
              <w:rPr>
                <w:rFonts w:ascii="Comic Sans MS" w:hAnsi="Comic Sans MS" w:cstheme="minorHAnsi"/>
                <w:color w:val="000000"/>
                <w:sz w:val="16"/>
                <w:szCs w:val="16"/>
                <w:shd w:val="clear" w:color="auto" w:fill="FFFFFF"/>
              </w:rPr>
              <w:t>This session introduces the concept of Catholic Social Teaching (CST). Through examples of God’s love in action throughout Scripture, children will learn how God wants us to live in society with each other. They will learn the principles of CST, how we can apply these to daily life.</w:t>
            </w:r>
          </w:p>
        </w:tc>
        <w:tc>
          <w:tcPr>
            <w:tcW w:w="4677" w:type="dxa"/>
          </w:tcPr>
          <w:p w14:paraId="23B0E67C" w14:textId="2B0A7C63" w:rsidR="009F0E6F" w:rsidRPr="009F0E6F" w:rsidRDefault="009F0E6F" w:rsidP="009F0E6F">
            <w:pPr>
              <w:numPr>
                <w:ilvl w:val="0"/>
                <w:numId w:val="5"/>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AB7E7C">
              <w:rPr>
                <w:rFonts w:ascii="Comic Sans MS" w:eastAsia="Times New Roman" w:hAnsi="Comic Sans MS" w:cstheme="minorHAnsi"/>
                <w:color w:val="000000"/>
                <w:sz w:val="16"/>
                <w:szCs w:val="16"/>
                <w:lang w:eastAsia="en-GB"/>
              </w:rPr>
              <w:t>L</w:t>
            </w:r>
            <w:r w:rsidRPr="009F0E6F">
              <w:rPr>
                <w:rFonts w:ascii="Comic Sans MS" w:eastAsia="Times New Roman" w:hAnsi="Comic Sans MS" w:cstheme="minorHAnsi"/>
                <w:color w:val="000000"/>
                <w:sz w:val="16"/>
                <w:szCs w:val="16"/>
                <w:lang w:eastAsia="en-GB"/>
              </w:rPr>
              <w:t>earn what the seven principles of Catholic Social Teaching are.</w:t>
            </w:r>
          </w:p>
          <w:p w14:paraId="5486F10C" w14:textId="6B4547A8" w:rsidR="009F0E6F" w:rsidRPr="009F0E6F" w:rsidRDefault="009F0E6F" w:rsidP="009F0E6F">
            <w:pPr>
              <w:numPr>
                <w:ilvl w:val="0"/>
                <w:numId w:val="5"/>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AB7E7C">
              <w:rPr>
                <w:rFonts w:ascii="Comic Sans MS" w:eastAsia="Times New Roman" w:hAnsi="Comic Sans MS" w:cstheme="minorHAnsi"/>
                <w:color w:val="000000"/>
                <w:sz w:val="16"/>
                <w:szCs w:val="16"/>
                <w:lang w:eastAsia="en-GB"/>
              </w:rPr>
              <w:t>K</w:t>
            </w:r>
            <w:r w:rsidRPr="009F0E6F">
              <w:rPr>
                <w:rFonts w:ascii="Comic Sans MS" w:eastAsia="Times New Roman" w:hAnsi="Comic Sans MS" w:cstheme="minorHAnsi"/>
                <w:color w:val="000000"/>
                <w:sz w:val="16"/>
                <w:szCs w:val="16"/>
                <w:lang w:eastAsia="en-GB"/>
              </w:rPr>
              <w:t xml:space="preserve">now that God loves them and wants them to love </w:t>
            </w:r>
            <w:proofErr w:type="gramStart"/>
            <w:r w:rsidRPr="009F0E6F">
              <w:rPr>
                <w:rFonts w:ascii="Comic Sans MS" w:eastAsia="Times New Roman" w:hAnsi="Comic Sans MS" w:cstheme="minorHAnsi"/>
                <w:color w:val="000000"/>
                <w:sz w:val="16"/>
                <w:szCs w:val="16"/>
                <w:lang w:eastAsia="en-GB"/>
              </w:rPr>
              <w:t>others, and</w:t>
            </w:r>
            <w:proofErr w:type="gramEnd"/>
            <w:r w:rsidRPr="009F0E6F">
              <w:rPr>
                <w:rFonts w:ascii="Comic Sans MS" w:eastAsia="Times New Roman" w:hAnsi="Comic Sans MS" w:cstheme="minorHAnsi"/>
                <w:color w:val="000000"/>
                <w:sz w:val="16"/>
                <w:szCs w:val="16"/>
                <w:lang w:eastAsia="en-GB"/>
              </w:rPr>
              <w:t xml:space="preserve"> be able to come up with examples of how Catholic Social Teaching principles can be practised.</w:t>
            </w:r>
          </w:p>
          <w:p w14:paraId="57DA3692" w14:textId="0BCC0C1D" w:rsidR="009F0E6F" w:rsidRPr="009F0E6F" w:rsidRDefault="009F0E6F" w:rsidP="009F0E6F">
            <w:pPr>
              <w:numPr>
                <w:ilvl w:val="0"/>
                <w:numId w:val="5"/>
              </w:numPr>
              <w:shd w:val="clear" w:color="auto" w:fill="FFFFFF"/>
              <w:spacing w:before="100" w:beforeAutospacing="1" w:after="100" w:afterAutospacing="1"/>
              <w:rPr>
                <w:rFonts w:ascii="Comic Sans MS" w:eastAsia="Times New Roman" w:hAnsi="Comic Sans MS" w:cstheme="minorHAnsi"/>
                <w:color w:val="000000"/>
                <w:sz w:val="16"/>
                <w:szCs w:val="16"/>
                <w:lang w:eastAsia="en-GB"/>
              </w:rPr>
            </w:pPr>
            <w:r w:rsidRPr="00AB7E7C">
              <w:rPr>
                <w:rFonts w:ascii="Comic Sans MS" w:eastAsia="Times New Roman" w:hAnsi="Comic Sans MS" w:cstheme="minorHAnsi"/>
                <w:color w:val="000000"/>
                <w:sz w:val="16"/>
                <w:szCs w:val="16"/>
                <w:lang w:eastAsia="en-GB"/>
              </w:rPr>
              <w:t>D</w:t>
            </w:r>
            <w:r w:rsidRPr="009F0E6F">
              <w:rPr>
                <w:rFonts w:ascii="Comic Sans MS" w:eastAsia="Times New Roman" w:hAnsi="Comic Sans MS" w:cstheme="minorHAnsi"/>
                <w:color w:val="000000"/>
                <w:sz w:val="16"/>
                <w:szCs w:val="16"/>
                <w:lang w:eastAsia="en-GB"/>
              </w:rPr>
              <w:t>emonstrate a greater sense of conviction and motivation to incorporate Catholic Social Teaching principles in their daily lives and will be able to identify injustices in the world where change could be affected.</w:t>
            </w:r>
          </w:p>
          <w:p w14:paraId="40EEC2DC" w14:textId="77777777" w:rsidR="000A5BF2" w:rsidRPr="00AB7E7C" w:rsidRDefault="000A5BF2">
            <w:pPr>
              <w:rPr>
                <w:rFonts w:ascii="Comic Sans MS" w:hAnsi="Comic Sans MS" w:cstheme="minorHAnsi"/>
                <w:sz w:val="16"/>
                <w:szCs w:val="16"/>
              </w:rPr>
            </w:pPr>
          </w:p>
        </w:tc>
      </w:tr>
    </w:tbl>
    <w:p w14:paraId="254B6A9D" w14:textId="77777777" w:rsidR="000A5BF2" w:rsidRPr="009F0E6F" w:rsidRDefault="000A5BF2">
      <w:pPr>
        <w:rPr>
          <w:rFonts w:ascii="Comic Sans MS" w:hAnsi="Comic Sans MS"/>
          <w:sz w:val="20"/>
          <w:szCs w:val="20"/>
        </w:rPr>
      </w:pPr>
    </w:p>
    <w:sectPr w:rsidR="000A5BF2" w:rsidRPr="009F0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0718"/>
    <w:multiLevelType w:val="multilevel"/>
    <w:tmpl w:val="A3FE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B216A"/>
    <w:multiLevelType w:val="multilevel"/>
    <w:tmpl w:val="1914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F4D07"/>
    <w:multiLevelType w:val="multilevel"/>
    <w:tmpl w:val="B5B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D0E93"/>
    <w:multiLevelType w:val="multilevel"/>
    <w:tmpl w:val="7D2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A3DFD"/>
    <w:multiLevelType w:val="multilevel"/>
    <w:tmpl w:val="AE28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E48E0"/>
    <w:multiLevelType w:val="multilevel"/>
    <w:tmpl w:val="122E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F55D5D"/>
    <w:multiLevelType w:val="multilevel"/>
    <w:tmpl w:val="F4C8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11EDF"/>
    <w:multiLevelType w:val="multilevel"/>
    <w:tmpl w:val="FD00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130696">
    <w:abstractNumId w:val="7"/>
  </w:num>
  <w:num w:numId="2" w16cid:durableId="1058236899">
    <w:abstractNumId w:val="3"/>
  </w:num>
  <w:num w:numId="3" w16cid:durableId="349138781">
    <w:abstractNumId w:val="0"/>
  </w:num>
  <w:num w:numId="4" w16cid:durableId="180121233">
    <w:abstractNumId w:val="5"/>
  </w:num>
  <w:num w:numId="5" w16cid:durableId="744231560">
    <w:abstractNumId w:val="6"/>
  </w:num>
  <w:num w:numId="6" w16cid:durableId="99645306">
    <w:abstractNumId w:val="4"/>
  </w:num>
  <w:num w:numId="7" w16cid:durableId="316032409">
    <w:abstractNumId w:val="2"/>
  </w:num>
  <w:num w:numId="8" w16cid:durableId="96793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F2"/>
    <w:rsid w:val="000A5BF2"/>
    <w:rsid w:val="001139B9"/>
    <w:rsid w:val="002D54DB"/>
    <w:rsid w:val="00313FB4"/>
    <w:rsid w:val="00335D8F"/>
    <w:rsid w:val="008C3DDE"/>
    <w:rsid w:val="009F0E6F"/>
    <w:rsid w:val="00AB7E7C"/>
    <w:rsid w:val="00DE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B7C4"/>
  <w15:chartTrackingRefBased/>
  <w15:docId w15:val="{9476A822-F80E-460D-9AEE-5C75956D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1503">
      <w:bodyDiv w:val="1"/>
      <w:marLeft w:val="0"/>
      <w:marRight w:val="0"/>
      <w:marTop w:val="0"/>
      <w:marBottom w:val="0"/>
      <w:divBdr>
        <w:top w:val="none" w:sz="0" w:space="0" w:color="auto"/>
        <w:left w:val="none" w:sz="0" w:space="0" w:color="auto"/>
        <w:bottom w:val="none" w:sz="0" w:space="0" w:color="auto"/>
        <w:right w:val="none" w:sz="0" w:space="0" w:color="auto"/>
      </w:divBdr>
    </w:div>
    <w:div w:id="1398212061">
      <w:bodyDiv w:val="1"/>
      <w:marLeft w:val="0"/>
      <w:marRight w:val="0"/>
      <w:marTop w:val="0"/>
      <w:marBottom w:val="0"/>
      <w:divBdr>
        <w:top w:val="none" w:sz="0" w:space="0" w:color="auto"/>
        <w:left w:val="none" w:sz="0" w:space="0" w:color="auto"/>
        <w:bottom w:val="none" w:sz="0" w:space="0" w:color="auto"/>
        <w:right w:val="none" w:sz="0" w:space="0" w:color="auto"/>
      </w:divBdr>
    </w:div>
    <w:div w:id="1613513022">
      <w:bodyDiv w:val="1"/>
      <w:marLeft w:val="0"/>
      <w:marRight w:val="0"/>
      <w:marTop w:val="0"/>
      <w:marBottom w:val="0"/>
      <w:divBdr>
        <w:top w:val="none" w:sz="0" w:space="0" w:color="auto"/>
        <w:left w:val="none" w:sz="0" w:space="0" w:color="auto"/>
        <w:bottom w:val="none" w:sz="0" w:space="0" w:color="auto"/>
        <w:right w:val="none" w:sz="0" w:space="0" w:color="auto"/>
      </w:divBdr>
      <w:divsChild>
        <w:div w:id="545223306">
          <w:marLeft w:val="0"/>
          <w:marRight w:val="0"/>
          <w:marTop w:val="480"/>
          <w:marBottom w:val="0"/>
          <w:divBdr>
            <w:top w:val="single" w:sz="6" w:space="24" w:color="auto"/>
            <w:left w:val="none" w:sz="0" w:space="0" w:color="auto"/>
            <w:bottom w:val="none" w:sz="0" w:space="0" w:color="auto"/>
            <w:right w:val="none" w:sz="0" w:space="0" w:color="auto"/>
          </w:divBdr>
          <w:divsChild>
            <w:div w:id="1689873216">
              <w:marLeft w:val="0"/>
              <w:marRight w:val="0"/>
              <w:marTop w:val="0"/>
              <w:marBottom w:val="0"/>
              <w:divBdr>
                <w:top w:val="none" w:sz="0" w:space="0" w:color="auto"/>
                <w:left w:val="none" w:sz="0" w:space="0" w:color="auto"/>
                <w:bottom w:val="none" w:sz="0" w:space="0" w:color="auto"/>
                <w:right w:val="none" w:sz="0" w:space="0" w:color="auto"/>
              </w:divBdr>
            </w:div>
          </w:divsChild>
        </w:div>
        <w:div w:id="681005137">
          <w:marLeft w:val="0"/>
          <w:marRight w:val="0"/>
          <w:marTop w:val="480"/>
          <w:marBottom w:val="0"/>
          <w:divBdr>
            <w:top w:val="single" w:sz="6" w:space="24" w:color="auto"/>
            <w:left w:val="none" w:sz="0" w:space="0" w:color="auto"/>
            <w:bottom w:val="none" w:sz="0" w:space="0" w:color="auto"/>
            <w:right w:val="none" w:sz="0" w:space="0" w:color="auto"/>
          </w:divBdr>
          <w:divsChild>
            <w:div w:id="19003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80939">
      <w:bodyDiv w:val="1"/>
      <w:marLeft w:val="0"/>
      <w:marRight w:val="0"/>
      <w:marTop w:val="0"/>
      <w:marBottom w:val="0"/>
      <w:divBdr>
        <w:top w:val="none" w:sz="0" w:space="0" w:color="auto"/>
        <w:left w:val="none" w:sz="0" w:space="0" w:color="auto"/>
        <w:bottom w:val="none" w:sz="0" w:space="0" w:color="auto"/>
        <w:right w:val="none" w:sz="0" w:space="0" w:color="auto"/>
      </w:divBdr>
    </w:div>
    <w:div w:id="1985619892">
      <w:bodyDiv w:val="1"/>
      <w:marLeft w:val="0"/>
      <w:marRight w:val="0"/>
      <w:marTop w:val="0"/>
      <w:marBottom w:val="0"/>
      <w:divBdr>
        <w:top w:val="none" w:sz="0" w:space="0" w:color="auto"/>
        <w:left w:val="none" w:sz="0" w:space="0" w:color="auto"/>
        <w:bottom w:val="none" w:sz="0" w:space="0" w:color="auto"/>
        <w:right w:val="none" w:sz="0" w:space="0" w:color="auto"/>
      </w:divBdr>
    </w:div>
    <w:div w:id="2060939217">
      <w:bodyDiv w:val="1"/>
      <w:marLeft w:val="0"/>
      <w:marRight w:val="0"/>
      <w:marTop w:val="0"/>
      <w:marBottom w:val="0"/>
      <w:divBdr>
        <w:top w:val="none" w:sz="0" w:space="0" w:color="auto"/>
        <w:left w:val="none" w:sz="0" w:space="0" w:color="auto"/>
        <w:bottom w:val="none" w:sz="0" w:space="0" w:color="auto"/>
        <w:right w:val="none" w:sz="0" w:space="0" w:color="auto"/>
      </w:divBdr>
    </w:div>
    <w:div w:id="21137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Southall</dc:creator>
  <cp:keywords/>
  <dc:description/>
  <cp:lastModifiedBy>S Boyd</cp:lastModifiedBy>
  <cp:revision>2</cp:revision>
  <dcterms:created xsi:type="dcterms:W3CDTF">2023-02-17T12:21:00Z</dcterms:created>
  <dcterms:modified xsi:type="dcterms:W3CDTF">2023-02-17T12:21:00Z</dcterms:modified>
</cp:coreProperties>
</file>