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A0F8" w14:textId="031393A9" w:rsidR="00157D1C" w:rsidRDefault="00157D1C" w:rsidP="00B63488">
      <w:pPr>
        <w:jc w:val="center"/>
        <w:rPr>
          <w:rFonts w:ascii="Felix Titling" w:hAnsi="Felix Titling"/>
          <w:b/>
          <w:u w:val="single"/>
        </w:rPr>
      </w:pPr>
      <w:r>
        <w:rPr>
          <w:rFonts w:ascii="Felix Titling" w:hAnsi="Felix Titling"/>
          <w:noProof/>
        </w:rPr>
        <w:drawing>
          <wp:inline distT="0" distB="0" distL="0" distR="0" wp14:anchorId="31B319F9" wp14:editId="3EF83149">
            <wp:extent cx="298450" cy="3721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elix Titling" w:hAnsi="Felix Titling"/>
          <w:b/>
          <w:u w:val="single"/>
        </w:rPr>
        <w:t xml:space="preserve">Sacred heart </w:t>
      </w:r>
      <w:r w:rsidR="009A022D">
        <w:rPr>
          <w:rFonts w:ascii="Felix Titling" w:hAnsi="Felix Titling"/>
          <w:b/>
          <w:u w:val="single"/>
        </w:rPr>
        <w:t>Expressive arts and design</w:t>
      </w:r>
      <w:r w:rsidR="00595F8A">
        <w:rPr>
          <w:rFonts w:ascii="Felix Titling" w:hAnsi="Felix Titling"/>
          <w:b/>
          <w:u w:val="single"/>
        </w:rPr>
        <w:t xml:space="preserve"> </w:t>
      </w:r>
      <w:r>
        <w:rPr>
          <w:rFonts w:ascii="Felix Titling" w:hAnsi="Felix Titling"/>
          <w:b/>
          <w:u w:val="single"/>
        </w:rPr>
        <w:t xml:space="preserve">knowledge organiser  </w:t>
      </w:r>
      <w:r w:rsidR="003B39B4">
        <w:rPr>
          <w:rFonts w:ascii="Felix Titling" w:hAnsi="Felix Titling"/>
          <w:noProof/>
        </w:rPr>
        <w:drawing>
          <wp:inline distT="0" distB="0" distL="0" distR="0" wp14:anchorId="03ED0DC7" wp14:editId="383648BC">
            <wp:extent cx="298450" cy="372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315"/>
        <w:gridCol w:w="1591"/>
        <w:gridCol w:w="6533"/>
      </w:tblGrid>
      <w:tr w:rsidR="00B63488" w14:paraId="68815284" w14:textId="77777777" w:rsidTr="00B90F62">
        <w:trPr>
          <w:trHeight w:val="279"/>
        </w:trPr>
        <w:tc>
          <w:tcPr>
            <w:tcW w:w="8855" w:type="dxa"/>
            <w:gridSpan w:val="3"/>
          </w:tcPr>
          <w:p w14:paraId="0C1210C1" w14:textId="77777777" w:rsidR="00B63488" w:rsidRPr="00B63488" w:rsidRDefault="00B63488" w:rsidP="00B63488">
            <w:pPr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/>
                <w:b/>
              </w:rPr>
              <w:t xml:space="preserve">Year Group: </w:t>
            </w:r>
            <w:r>
              <w:rPr>
                <w:rFonts w:ascii="Times New Roman" w:hAnsi="Times New Roman" w:cs="Times New Roman"/>
              </w:rPr>
              <w:t>Foundation Stage</w:t>
            </w:r>
          </w:p>
        </w:tc>
        <w:tc>
          <w:tcPr>
            <w:tcW w:w="6533" w:type="dxa"/>
          </w:tcPr>
          <w:p w14:paraId="2C197A9B" w14:textId="2F2F83D4" w:rsidR="00B63488" w:rsidRPr="00B63488" w:rsidRDefault="00B63488" w:rsidP="00B63488">
            <w:pPr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/>
                <w:b/>
              </w:rPr>
              <w:t xml:space="preserve">Term: </w:t>
            </w:r>
            <w:r w:rsidR="00AF317C" w:rsidRPr="00AF317C">
              <w:rPr>
                <w:rFonts w:ascii="Times New Roman" w:hAnsi="Times New Roman" w:cs="Times New Roman"/>
                <w:bCs/>
              </w:rPr>
              <w:t xml:space="preserve">Advent </w:t>
            </w:r>
            <w:r w:rsidR="000F2D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7735" w14:paraId="79CE223E" w14:textId="77777777" w:rsidTr="004F0869">
        <w:trPr>
          <w:trHeight w:val="279"/>
        </w:trPr>
        <w:tc>
          <w:tcPr>
            <w:tcW w:w="15388" w:type="dxa"/>
            <w:gridSpan w:val="4"/>
          </w:tcPr>
          <w:p w14:paraId="2119E760" w14:textId="52F86B55" w:rsidR="00EE7735" w:rsidRDefault="00EE7735" w:rsidP="00182348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Coverage</w:t>
            </w:r>
            <w:r w:rsidR="00182348">
              <w:rPr>
                <w:rFonts w:ascii="Felix Titling" w:hAnsi="Felix Titling"/>
                <w:b/>
              </w:rPr>
              <w:t xml:space="preserve">: </w:t>
            </w:r>
            <w:r w:rsidR="00182348" w:rsidRPr="00182348">
              <w:rPr>
                <w:rFonts w:ascii="Times New Roman" w:hAnsi="Times New Roman" w:cs="Times New Roman"/>
                <w:bCs/>
              </w:rPr>
              <w:t xml:space="preserve">This term we will be looking at </w:t>
            </w:r>
            <w:r w:rsidR="000F2D3A">
              <w:rPr>
                <w:rFonts w:ascii="Times New Roman" w:hAnsi="Times New Roman" w:cs="Times New Roman"/>
                <w:bCs/>
              </w:rPr>
              <w:t xml:space="preserve">paint and materials and how they can be used to create images. We will also be looking at an artist called Megan Coyle, who uses collage </w:t>
            </w:r>
            <w:r w:rsidR="006A6931">
              <w:rPr>
                <w:rFonts w:ascii="Times New Roman" w:hAnsi="Times New Roman" w:cs="Times New Roman"/>
                <w:bCs/>
              </w:rPr>
              <w:t xml:space="preserve">to create landscape </w:t>
            </w:r>
            <w:r w:rsidR="006F3174">
              <w:rPr>
                <w:rFonts w:ascii="Times New Roman" w:hAnsi="Times New Roman" w:cs="Times New Roman"/>
                <w:bCs/>
              </w:rPr>
              <w:t>pictures.</w:t>
            </w:r>
          </w:p>
        </w:tc>
      </w:tr>
      <w:tr w:rsidR="00D91065" w14:paraId="2135930C" w14:textId="77777777" w:rsidTr="00B90F62">
        <w:trPr>
          <w:trHeight w:val="282"/>
        </w:trPr>
        <w:tc>
          <w:tcPr>
            <w:tcW w:w="7264" w:type="dxa"/>
            <w:gridSpan w:val="2"/>
          </w:tcPr>
          <w:p w14:paraId="04216F5C" w14:textId="60571567" w:rsidR="003B39B4" w:rsidRPr="003B39B4" w:rsidRDefault="00157A69" w:rsidP="00A70F2D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>Area of learning</w:t>
            </w:r>
            <w:r w:rsidR="003B39B4">
              <w:rPr>
                <w:rFonts w:ascii="Felix Titling" w:hAnsi="Felix Titling"/>
                <w:b/>
              </w:rPr>
              <w:t xml:space="preserve"> </w:t>
            </w:r>
            <w:r w:rsidR="009A022D">
              <w:rPr>
                <w:rFonts w:ascii="Felix Titling" w:hAnsi="Felix Titling"/>
                <w:b/>
              </w:rPr>
              <w:t xml:space="preserve">– </w:t>
            </w:r>
            <w:r w:rsidR="00595F8A">
              <w:rPr>
                <w:rFonts w:ascii="Felix Titling" w:hAnsi="Felix Titling"/>
                <w:b/>
              </w:rPr>
              <w:t>Expressive arts and design</w:t>
            </w:r>
          </w:p>
        </w:tc>
        <w:tc>
          <w:tcPr>
            <w:tcW w:w="8124" w:type="dxa"/>
            <w:gridSpan w:val="2"/>
          </w:tcPr>
          <w:p w14:paraId="11B9D538" w14:textId="77777777" w:rsidR="00D91065" w:rsidRPr="00157A69" w:rsidRDefault="00157A69" w:rsidP="00157A69">
            <w:pPr>
              <w:pStyle w:val="ListParagraph"/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 xml:space="preserve">By the end of this term </w:t>
            </w:r>
            <w:r w:rsidR="00D91065" w:rsidRPr="00157A69">
              <w:rPr>
                <w:rFonts w:ascii="Felix Titling" w:hAnsi="Felix Titling"/>
                <w:b/>
              </w:rPr>
              <w:t>Your child will be able to….</w:t>
            </w:r>
          </w:p>
        </w:tc>
      </w:tr>
      <w:tr w:rsidR="00D91065" w14:paraId="17971C4A" w14:textId="77777777" w:rsidTr="00B90F62">
        <w:trPr>
          <w:trHeight w:val="1432"/>
        </w:trPr>
        <w:tc>
          <w:tcPr>
            <w:tcW w:w="7264" w:type="dxa"/>
            <w:gridSpan w:val="2"/>
          </w:tcPr>
          <w:p w14:paraId="1BEB8920" w14:textId="77777777" w:rsidR="00CB35AC" w:rsidRDefault="00595F8A" w:rsidP="00CB35AC">
            <w:pPr>
              <w:jc w:val="center"/>
              <w:rPr>
                <w:rFonts w:ascii="Felix Titling" w:hAnsi="Felix Titling" w:cs="Times New Roman"/>
                <w:b/>
              </w:rPr>
            </w:pPr>
            <w:r>
              <w:rPr>
                <w:rFonts w:ascii="Felix Titling" w:hAnsi="Felix Titling" w:cs="Times New Roman"/>
                <w:b/>
              </w:rPr>
              <w:t>Creating with materials</w:t>
            </w:r>
          </w:p>
          <w:p w14:paraId="1484023D" w14:textId="77777777" w:rsidR="00CB35AC" w:rsidRPr="00CB35AC" w:rsidRDefault="003F1AAE" w:rsidP="00CB35AC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Felix Titling" w:hAnsi="Felix Titling" w:cs="Times New Roman"/>
                <w:b/>
              </w:rPr>
            </w:pPr>
            <w:r w:rsidRPr="00CB35AC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Explore, </w:t>
            </w:r>
            <w:proofErr w:type="gramStart"/>
            <w:r w:rsidRPr="00CB35AC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use</w:t>
            </w:r>
            <w:proofErr w:type="gramEnd"/>
            <w:r w:rsidRPr="00CB35AC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and refine a variety of artistic effects to express ideas and feelings.</w:t>
            </w:r>
          </w:p>
          <w:p w14:paraId="32400B34" w14:textId="190FF704" w:rsidR="003F1AAE" w:rsidRPr="00DB4DF8" w:rsidRDefault="003F1AAE" w:rsidP="00DB4DF8">
            <w:pPr>
              <w:pStyle w:val="ListParagraph"/>
              <w:numPr>
                <w:ilvl w:val="0"/>
                <w:numId w:val="15"/>
              </w:numPr>
              <w:rPr>
                <w:rFonts w:ascii="Felix Titling" w:hAnsi="Felix Titling" w:cs="Times New Roman"/>
                <w:b/>
              </w:rPr>
            </w:pPr>
            <w:r w:rsidRPr="00DB4DF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ELG: Creating with materials: Safely use and explore a variety of materials, </w:t>
            </w:r>
            <w:proofErr w:type="gramStart"/>
            <w:r w:rsidRPr="00DB4DF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tools</w:t>
            </w:r>
            <w:proofErr w:type="gramEnd"/>
            <w:r w:rsidRPr="00DB4DF8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and techniques, experimenting with colour, design, texture, form and function.</w:t>
            </w:r>
          </w:p>
          <w:p w14:paraId="02F204EE" w14:textId="77777777" w:rsidR="003C1DF3" w:rsidRDefault="00066D7B" w:rsidP="00946F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7C7A">
              <w:rPr>
                <w:rFonts w:ascii="Times New Roman" w:hAnsi="Times New Roman" w:cs="Times New Roman"/>
              </w:rPr>
              <w:t>To create art in the style of an artist</w:t>
            </w:r>
          </w:p>
          <w:p w14:paraId="2CA11DBC" w14:textId="55D90DC4" w:rsidR="00601EB2" w:rsidRPr="00601EB2" w:rsidRDefault="00601EB2" w:rsidP="00601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  <w:gridSpan w:val="2"/>
          </w:tcPr>
          <w:p w14:paraId="2357B606" w14:textId="4386345F" w:rsidR="00355A69" w:rsidRDefault="00355A69" w:rsidP="00A144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how paint feels.</w:t>
            </w:r>
          </w:p>
          <w:p w14:paraId="0E9403F2" w14:textId="6D0A0FBE" w:rsidR="00355A69" w:rsidRDefault="00C97C7A" w:rsidP="00A144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 materials with more confidence.</w:t>
            </w:r>
          </w:p>
          <w:p w14:paraId="360AE2F0" w14:textId="5FF6B53B" w:rsidR="00C97C7A" w:rsidRDefault="000B0D09" w:rsidP="00A144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what collage means</w:t>
            </w:r>
          </w:p>
          <w:p w14:paraId="09803C54" w14:textId="73BFE240" w:rsidR="00E10BB8" w:rsidRPr="00A14454" w:rsidRDefault="00E10BB8" w:rsidP="00A144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a famous artist and some of their works.</w:t>
            </w:r>
          </w:p>
        </w:tc>
      </w:tr>
      <w:tr w:rsidR="00FC2B8A" w14:paraId="311FB0E0" w14:textId="054C289E" w:rsidTr="00C97C7A">
        <w:trPr>
          <w:trHeight w:val="340"/>
        </w:trPr>
        <w:tc>
          <w:tcPr>
            <w:tcW w:w="5949" w:type="dxa"/>
          </w:tcPr>
          <w:p w14:paraId="27B3A077" w14:textId="77A78E1C" w:rsidR="00FC2B8A" w:rsidRPr="00142E2E" w:rsidRDefault="00FC2B8A" w:rsidP="007C2662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Key vocabular</w:t>
            </w:r>
            <w:r>
              <w:rPr>
                <w:rFonts w:ascii="Felix Titling" w:hAnsi="Felix Titling"/>
                <w:b/>
              </w:rPr>
              <w:t>y</w:t>
            </w:r>
          </w:p>
        </w:tc>
        <w:tc>
          <w:tcPr>
            <w:tcW w:w="9439" w:type="dxa"/>
            <w:gridSpan w:val="3"/>
          </w:tcPr>
          <w:p w14:paraId="55BED637" w14:textId="386E4015" w:rsidR="00FC2B8A" w:rsidRPr="00142E2E" w:rsidRDefault="00182348" w:rsidP="007C2662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 w:cs="Times New Roman"/>
                <w:b/>
              </w:rPr>
              <w:t>Key images to support learning</w:t>
            </w:r>
          </w:p>
        </w:tc>
      </w:tr>
      <w:tr w:rsidR="00485821" w14:paraId="44AED35A" w14:textId="1D838622" w:rsidTr="00AA04D1">
        <w:trPr>
          <w:trHeight w:val="1747"/>
        </w:trPr>
        <w:tc>
          <w:tcPr>
            <w:tcW w:w="5949" w:type="dxa"/>
          </w:tcPr>
          <w:p w14:paraId="41959562" w14:textId="6A5C0A8C" w:rsidR="00485821" w:rsidRPr="00AA04D1" w:rsidRDefault="00485821" w:rsidP="000954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transient art </w:t>
            </w:r>
            <w:r w:rsidRPr="00AA04D1">
              <w:rPr>
                <w:rFonts w:ascii="Times New Roman" w:hAnsi="Times New Roman" w:cs="Times New Roman"/>
              </w:rPr>
              <w:t>– art that is not fixed or permanent</w:t>
            </w:r>
          </w:p>
          <w:p w14:paraId="2468B165" w14:textId="2483787E" w:rsidR="00485821" w:rsidRPr="00AA04D1" w:rsidRDefault="00485821" w:rsidP="000954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collage </w:t>
            </w:r>
          </w:p>
          <w:p w14:paraId="093DD2FB" w14:textId="6C055950" w:rsidR="00485821" w:rsidRPr="00AA04D1" w:rsidRDefault="00485821" w:rsidP="000954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fixed</w:t>
            </w:r>
            <w:r w:rsidRPr="00AA04D1">
              <w:rPr>
                <w:rFonts w:ascii="Times New Roman" w:hAnsi="Times New Roman" w:cs="Times New Roman"/>
              </w:rPr>
              <w:t>/permanent</w:t>
            </w:r>
            <w:r w:rsidRPr="00AA04D1">
              <w:rPr>
                <w:rFonts w:ascii="Times New Roman" w:hAnsi="Times New Roman" w:cs="Times New Roman"/>
              </w:rPr>
              <w:t xml:space="preserve"> </w:t>
            </w:r>
          </w:p>
          <w:p w14:paraId="7309DA5B" w14:textId="7145F14B" w:rsidR="00485821" w:rsidRDefault="00485821" w:rsidP="000954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not fixe</w:t>
            </w:r>
            <w:r w:rsidRPr="00AA04D1">
              <w:rPr>
                <w:rFonts w:ascii="Times New Roman" w:hAnsi="Times New Roman" w:cs="Times New Roman"/>
              </w:rPr>
              <w:t>d/temporary</w:t>
            </w:r>
          </w:p>
          <w:p w14:paraId="2346C8CD" w14:textId="748D8387" w:rsidR="00DB4DF8" w:rsidRPr="00AA04D1" w:rsidRDefault="00DB4DF8" w:rsidP="000954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finger paints</w:t>
            </w:r>
          </w:p>
          <w:p w14:paraId="1BC3E181" w14:textId="3503866E" w:rsidR="00485821" w:rsidRPr="00B90F62" w:rsidRDefault="00485821" w:rsidP="00B9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  <w:gridSpan w:val="3"/>
            <w:vMerge w:val="restart"/>
          </w:tcPr>
          <w:p w14:paraId="4DC2EE93" w14:textId="3AB69B41" w:rsidR="00485821" w:rsidRDefault="00485821" w:rsidP="005305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56D7A2" wp14:editId="30F825D2">
                  <wp:extent cx="11430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89405" w14:textId="0A6EEE2C" w:rsidR="00485821" w:rsidRPr="007312C4" w:rsidRDefault="00485821" w:rsidP="0053054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312C4">
              <w:rPr>
                <w:rFonts w:ascii="Times New Roman" w:hAnsi="Times New Roman" w:cs="Times New Roman"/>
                <w:noProof/>
              </w:rPr>
              <w:t>Megan Coyle</w:t>
            </w:r>
          </w:p>
          <w:p w14:paraId="6B944CEE" w14:textId="6F36CDF7" w:rsidR="00485821" w:rsidRDefault="00485821" w:rsidP="0048582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312C4">
              <w:rPr>
                <w:rFonts w:ascii="Times New Roman" w:hAnsi="Times New Roman" w:cs="Times New Roman"/>
                <w:noProof/>
              </w:rPr>
              <w:t>American artist – present day</w:t>
            </w:r>
          </w:p>
          <w:p w14:paraId="2488737E" w14:textId="77777777" w:rsidR="00485821" w:rsidRDefault="00485821" w:rsidP="0048582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A9D469B" w14:textId="33583402" w:rsidR="00485821" w:rsidRPr="00485821" w:rsidRDefault="00485821" w:rsidP="0048582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70D813F" wp14:editId="09791B7A">
                  <wp:extent cx="1828800" cy="1351964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67" cy="138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0FD1CA7" wp14:editId="6EDAEDF6">
                  <wp:extent cx="1828800" cy="1364565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182" cy="1376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02C4D5F" wp14:editId="321F20B7">
                  <wp:extent cx="1805724" cy="135255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86" cy="1364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BD8D02" w14:textId="038C5DDC" w:rsidR="00485821" w:rsidRPr="00F07B9F" w:rsidRDefault="00485821" w:rsidP="00C11DE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</w:t>
            </w:r>
          </w:p>
        </w:tc>
      </w:tr>
      <w:tr w:rsidR="00485821" w14:paraId="2244F197" w14:textId="77777777" w:rsidTr="00AA04D1">
        <w:trPr>
          <w:trHeight w:val="360"/>
        </w:trPr>
        <w:tc>
          <w:tcPr>
            <w:tcW w:w="5949" w:type="dxa"/>
          </w:tcPr>
          <w:p w14:paraId="0EAAD591" w14:textId="22BDE23D" w:rsidR="00485821" w:rsidRPr="00AA04D1" w:rsidRDefault="00485821" w:rsidP="00AA0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 w:cs="Times New Roman"/>
                <w:b/>
              </w:rPr>
              <w:t>Key books to support learning</w:t>
            </w:r>
          </w:p>
        </w:tc>
        <w:tc>
          <w:tcPr>
            <w:tcW w:w="9439" w:type="dxa"/>
            <w:gridSpan w:val="3"/>
            <w:vMerge/>
          </w:tcPr>
          <w:p w14:paraId="4ACFD5AC" w14:textId="77777777" w:rsidR="00485821" w:rsidRDefault="00485821" w:rsidP="00530548">
            <w:pPr>
              <w:jc w:val="center"/>
              <w:rPr>
                <w:noProof/>
              </w:rPr>
            </w:pPr>
          </w:p>
        </w:tc>
      </w:tr>
      <w:tr w:rsidR="00485821" w14:paraId="25875D6A" w14:textId="77777777" w:rsidTr="00151565">
        <w:trPr>
          <w:trHeight w:val="2964"/>
        </w:trPr>
        <w:tc>
          <w:tcPr>
            <w:tcW w:w="5949" w:type="dxa"/>
            <w:tcBorders>
              <w:bottom w:val="single" w:sz="4" w:space="0" w:color="auto"/>
            </w:tcBorders>
          </w:tcPr>
          <w:p w14:paraId="264E8A7B" w14:textId="77777777" w:rsidR="00485821" w:rsidRDefault="00485821" w:rsidP="00B90F62">
            <w:pPr>
              <w:rPr>
                <w:rFonts w:ascii="Times New Roman" w:hAnsi="Times New Roman" w:cs="Times New Roman"/>
              </w:rPr>
            </w:pPr>
          </w:p>
          <w:p w14:paraId="71E4273B" w14:textId="48CD358E" w:rsidR="00485821" w:rsidRPr="00AA04D1" w:rsidRDefault="00485821" w:rsidP="00AA04D1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/>
                <w:b/>
                <w:noProof/>
              </w:rPr>
              <w:drawing>
                <wp:inline distT="0" distB="0" distL="0" distR="0" wp14:anchorId="6B4213A7" wp14:editId="60F8EDF2">
                  <wp:extent cx="1082040" cy="1187014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15" cy="119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9" w:type="dxa"/>
            <w:gridSpan w:val="3"/>
            <w:vMerge/>
            <w:tcBorders>
              <w:bottom w:val="single" w:sz="4" w:space="0" w:color="auto"/>
            </w:tcBorders>
          </w:tcPr>
          <w:p w14:paraId="58C20003" w14:textId="77777777" w:rsidR="00485821" w:rsidRDefault="00485821" w:rsidP="00530548">
            <w:pPr>
              <w:jc w:val="center"/>
              <w:rPr>
                <w:noProof/>
              </w:rPr>
            </w:pPr>
          </w:p>
        </w:tc>
      </w:tr>
    </w:tbl>
    <w:p w14:paraId="51A847F0" w14:textId="77777777" w:rsidR="00781C75" w:rsidRDefault="00781C75" w:rsidP="00266448"/>
    <w:sectPr w:rsidR="00781C75" w:rsidSect="00157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580"/>
    <w:multiLevelType w:val="hybridMultilevel"/>
    <w:tmpl w:val="FD5EA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46ED6"/>
    <w:multiLevelType w:val="hybridMultilevel"/>
    <w:tmpl w:val="5DC2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A50"/>
    <w:multiLevelType w:val="hybridMultilevel"/>
    <w:tmpl w:val="3DCA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890"/>
    <w:multiLevelType w:val="hybridMultilevel"/>
    <w:tmpl w:val="798A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5A09"/>
    <w:multiLevelType w:val="hybridMultilevel"/>
    <w:tmpl w:val="9940C30E"/>
    <w:lvl w:ilvl="0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 w15:restartNumberingAfterBreak="0">
    <w:nsid w:val="30DE712F"/>
    <w:multiLevelType w:val="multilevel"/>
    <w:tmpl w:val="D09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D2E0E"/>
    <w:multiLevelType w:val="hybridMultilevel"/>
    <w:tmpl w:val="1B3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11B"/>
    <w:multiLevelType w:val="hybridMultilevel"/>
    <w:tmpl w:val="8F2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E1646"/>
    <w:multiLevelType w:val="hybridMultilevel"/>
    <w:tmpl w:val="6588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3E6C"/>
    <w:multiLevelType w:val="hybridMultilevel"/>
    <w:tmpl w:val="09E8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653F"/>
    <w:multiLevelType w:val="hybridMultilevel"/>
    <w:tmpl w:val="E40E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02A1"/>
    <w:multiLevelType w:val="hybridMultilevel"/>
    <w:tmpl w:val="11A2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3891"/>
    <w:multiLevelType w:val="hybridMultilevel"/>
    <w:tmpl w:val="A39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7BC2"/>
    <w:multiLevelType w:val="hybridMultilevel"/>
    <w:tmpl w:val="CA1E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F22FA"/>
    <w:multiLevelType w:val="hybridMultilevel"/>
    <w:tmpl w:val="EE8A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A5987"/>
    <w:multiLevelType w:val="hybridMultilevel"/>
    <w:tmpl w:val="C54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40706">
    <w:abstractNumId w:val="3"/>
  </w:num>
  <w:num w:numId="2" w16cid:durableId="1168517535">
    <w:abstractNumId w:val="15"/>
  </w:num>
  <w:num w:numId="3" w16cid:durableId="854537071">
    <w:abstractNumId w:val="14"/>
  </w:num>
  <w:num w:numId="4" w16cid:durableId="196092703">
    <w:abstractNumId w:val="0"/>
  </w:num>
  <w:num w:numId="5" w16cid:durableId="1567690198">
    <w:abstractNumId w:val="7"/>
  </w:num>
  <w:num w:numId="6" w16cid:durableId="1888292648">
    <w:abstractNumId w:val="6"/>
  </w:num>
  <w:num w:numId="7" w16cid:durableId="1369722087">
    <w:abstractNumId w:val="9"/>
  </w:num>
  <w:num w:numId="8" w16cid:durableId="855461319">
    <w:abstractNumId w:val="11"/>
  </w:num>
  <w:num w:numId="9" w16cid:durableId="1695039051">
    <w:abstractNumId w:val="4"/>
  </w:num>
  <w:num w:numId="10" w16cid:durableId="1033846282">
    <w:abstractNumId w:val="10"/>
  </w:num>
  <w:num w:numId="11" w16cid:durableId="1189755192">
    <w:abstractNumId w:val="12"/>
  </w:num>
  <w:num w:numId="12" w16cid:durableId="256983359">
    <w:abstractNumId w:val="8"/>
  </w:num>
  <w:num w:numId="13" w16cid:durableId="1944878667">
    <w:abstractNumId w:val="13"/>
  </w:num>
  <w:num w:numId="14" w16cid:durableId="1190532490">
    <w:abstractNumId w:val="5"/>
  </w:num>
  <w:num w:numId="15" w16cid:durableId="799684344">
    <w:abstractNumId w:val="1"/>
  </w:num>
  <w:num w:numId="16" w16cid:durableId="10462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C"/>
    <w:rsid w:val="00017D81"/>
    <w:rsid w:val="00031293"/>
    <w:rsid w:val="000528AD"/>
    <w:rsid w:val="00054947"/>
    <w:rsid w:val="00066D7B"/>
    <w:rsid w:val="00094673"/>
    <w:rsid w:val="0009544B"/>
    <w:rsid w:val="000B0D09"/>
    <w:rsid w:val="000F2D3A"/>
    <w:rsid w:val="00142E2E"/>
    <w:rsid w:val="001537E2"/>
    <w:rsid w:val="001538C8"/>
    <w:rsid w:val="00157A69"/>
    <w:rsid w:val="00157D1C"/>
    <w:rsid w:val="00181530"/>
    <w:rsid w:val="00182348"/>
    <w:rsid w:val="001B1A15"/>
    <w:rsid w:val="00256050"/>
    <w:rsid w:val="00266448"/>
    <w:rsid w:val="0029653D"/>
    <w:rsid w:val="002E1A5D"/>
    <w:rsid w:val="003058CF"/>
    <w:rsid w:val="00311444"/>
    <w:rsid w:val="00342566"/>
    <w:rsid w:val="00355A69"/>
    <w:rsid w:val="003A1856"/>
    <w:rsid w:val="003B39B4"/>
    <w:rsid w:val="003C1DF3"/>
    <w:rsid w:val="003D639E"/>
    <w:rsid w:val="003F02A9"/>
    <w:rsid w:val="003F1AAE"/>
    <w:rsid w:val="004230C2"/>
    <w:rsid w:val="00460A40"/>
    <w:rsid w:val="00476EE3"/>
    <w:rsid w:val="00485821"/>
    <w:rsid w:val="004D36C7"/>
    <w:rsid w:val="005026F3"/>
    <w:rsid w:val="00530548"/>
    <w:rsid w:val="00532F37"/>
    <w:rsid w:val="00595F8A"/>
    <w:rsid w:val="005B1A48"/>
    <w:rsid w:val="005D1C46"/>
    <w:rsid w:val="00601EB2"/>
    <w:rsid w:val="0060606C"/>
    <w:rsid w:val="00616F8A"/>
    <w:rsid w:val="00625FC1"/>
    <w:rsid w:val="0063132D"/>
    <w:rsid w:val="006507DC"/>
    <w:rsid w:val="0065239F"/>
    <w:rsid w:val="00697F69"/>
    <w:rsid w:val="006A6931"/>
    <w:rsid w:val="006C1BAD"/>
    <w:rsid w:val="006E3CA2"/>
    <w:rsid w:val="006F3174"/>
    <w:rsid w:val="007237E0"/>
    <w:rsid w:val="007312C4"/>
    <w:rsid w:val="00745F86"/>
    <w:rsid w:val="00781C75"/>
    <w:rsid w:val="007C2662"/>
    <w:rsid w:val="007F1770"/>
    <w:rsid w:val="008335B1"/>
    <w:rsid w:val="00857EE1"/>
    <w:rsid w:val="008623A7"/>
    <w:rsid w:val="00883D40"/>
    <w:rsid w:val="008C27D1"/>
    <w:rsid w:val="00940A51"/>
    <w:rsid w:val="00946F36"/>
    <w:rsid w:val="009A022D"/>
    <w:rsid w:val="009D051A"/>
    <w:rsid w:val="00A1164C"/>
    <w:rsid w:val="00A14454"/>
    <w:rsid w:val="00A378C7"/>
    <w:rsid w:val="00A63CF8"/>
    <w:rsid w:val="00A70F2D"/>
    <w:rsid w:val="00A90E2D"/>
    <w:rsid w:val="00AA04D1"/>
    <w:rsid w:val="00AB167A"/>
    <w:rsid w:val="00AC0685"/>
    <w:rsid w:val="00AF317C"/>
    <w:rsid w:val="00AF624A"/>
    <w:rsid w:val="00B16769"/>
    <w:rsid w:val="00B22FD1"/>
    <w:rsid w:val="00B5322B"/>
    <w:rsid w:val="00B63488"/>
    <w:rsid w:val="00B90F62"/>
    <w:rsid w:val="00B9348C"/>
    <w:rsid w:val="00BC5A65"/>
    <w:rsid w:val="00BF7686"/>
    <w:rsid w:val="00C11DEA"/>
    <w:rsid w:val="00C67D7C"/>
    <w:rsid w:val="00C97C7A"/>
    <w:rsid w:val="00CB35AC"/>
    <w:rsid w:val="00CF0721"/>
    <w:rsid w:val="00D314F3"/>
    <w:rsid w:val="00D32877"/>
    <w:rsid w:val="00D82123"/>
    <w:rsid w:val="00D82161"/>
    <w:rsid w:val="00D91065"/>
    <w:rsid w:val="00DB4DF8"/>
    <w:rsid w:val="00DD3CF6"/>
    <w:rsid w:val="00E10BB8"/>
    <w:rsid w:val="00E93D14"/>
    <w:rsid w:val="00EE7735"/>
    <w:rsid w:val="00F07B9F"/>
    <w:rsid w:val="00F46D3B"/>
    <w:rsid w:val="00F51840"/>
    <w:rsid w:val="00F52A9F"/>
    <w:rsid w:val="00FB3292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1958"/>
  <w15:chartTrackingRefBased/>
  <w15:docId w15:val="{E5A2EDC5-7873-40DF-9164-7016EC0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Dakin</dc:creator>
  <cp:keywords/>
  <dc:description/>
  <cp:lastModifiedBy>S Dakin</cp:lastModifiedBy>
  <cp:revision>5</cp:revision>
  <cp:lastPrinted>2022-08-23T21:01:00Z</cp:lastPrinted>
  <dcterms:created xsi:type="dcterms:W3CDTF">2022-10-19T14:02:00Z</dcterms:created>
  <dcterms:modified xsi:type="dcterms:W3CDTF">2022-10-19T16:03:00Z</dcterms:modified>
</cp:coreProperties>
</file>